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7D10" w14:textId="77777777" w:rsidR="00576614" w:rsidRDefault="00576614" w:rsidP="005766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03046860" wp14:editId="5B24CC5E">
            <wp:extent cx="425584" cy="371418"/>
            <wp:effectExtent l="19050" t="19050" r="12566" b="9582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273979">
                      <a:off x="0" y="0"/>
                      <a:ext cx="425314" cy="37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07913" w14:textId="77777777" w:rsidR="00576614" w:rsidRDefault="00576614" w:rsidP="0057661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</w:t>
      </w:r>
      <w:r w:rsidR="00AB011E">
        <w:rPr>
          <w:rFonts w:ascii="Calibri" w:hAnsi="Calibri" w:cs="Calibri"/>
          <w:b/>
          <w:sz w:val="20"/>
          <w:szCs w:val="20"/>
        </w:rPr>
        <w:t xml:space="preserve">                  </w:t>
      </w:r>
      <w:r>
        <w:rPr>
          <w:rFonts w:ascii="Calibri" w:hAnsi="Calibri" w:cs="Calibri"/>
          <w:b/>
          <w:sz w:val="20"/>
          <w:szCs w:val="20"/>
        </w:rPr>
        <w:t xml:space="preserve">   DIPARTIMENTO DI CIVILTA’ ANTICHE E MODERNE</w:t>
      </w:r>
    </w:p>
    <w:p w14:paraId="74219275" w14:textId="77777777" w:rsidR="00576614" w:rsidRDefault="00576614" w:rsidP="005766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</w:t>
      </w:r>
      <w:r w:rsidR="00AB011E">
        <w:rPr>
          <w:rFonts w:ascii="Calibri" w:hAnsi="Calibri"/>
          <w:b/>
          <w:bCs/>
          <w:color w:val="000000"/>
        </w:rPr>
        <w:t>2</w:t>
      </w:r>
      <w:r>
        <w:rPr>
          <w:rFonts w:ascii="Calibri" w:hAnsi="Calibri"/>
          <w:b/>
          <w:bCs/>
          <w:color w:val="000000"/>
        </w:rPr>
        <w:t>/202</w:t>
      </w:r>
      <w:r w:rsidR="00AB011E">
        <w:rPr>
          <w:rFonts w:ascii="Calibri" w:hAnsi="Calibri"/>
          <w:b/>
          <w:bCs/>
          <w:color w:val="000000"/>
        </w:rPr>
        <w:t>3</w:t>
      </w:r>
    </w:p>
    <w:p w14:paraId="46FC9A6C" w14:textId="516ECC26" w:rsidR="00576614" w:rsidRDefault="00576614" w:rsidP="0057661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Seduta di Laurea </w:t>
      </w:r>
      <w:proofErr w:type="gramStart"/>
      <w:r>
        <w:rPr>
          <w:rFonts w:ascii="Calibri" w:hAnsi="Calibri"/>
          <w:b/>
          <w:bCs/>
          <w:color w:val="000000"/>
          <w:sz w:val="36"/>
          <w:szCs w:val="36"/>
        </w:rPr>
        <w:t xml:space="preserve">del  </w:t>
      </w:r>
      <w:r w:rsidR="006A52B4">
        <w:rPr>
          <w:rFonts w:ascii="Calibri" w:hAnsi="Calibri"/>
          <w:b/>
          <w:bCs/>
          <w:color w:val="000000"/>
          <w:sz w:val="36"/>
          <w:szCs w:val="36"/>
        </w:rPr>
        <w:t>12</w:t>
      </w:r>
      <w:proofErr w:type="gramEnd"/>
      <w:r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 w:rsidR="006A52B4">
        <w:rPr>
          <w:rFonts w:ascii="Calibri" w:hAnsi="Calibri"/>
          <w:b/>
          <w:bCs/>
          <w:color w:val="000000"/>
          <w:sz w:val="36"/>
          <w:szCs w:val="36"/>
        </w:rPr>
        <w:t>OTTOBRE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202</w:t>
      </w:r>
      <w:r w:rsidR="007552D3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ore </w:t>
      </w:r>
      <w:r w:rsidR="006A52B4">
        <w:rPr>
          <w:rFonts w:ascii="Calibri" w:hAnsi="Calibri"/>
          <w:b/>
          <w:bCs/>
          <w:color w:val="000000"/>
          <w:sz w:val="36"/>
          <w:szCs w:val="36"/>
        </w:rPr>
        <w:t>15.00</w:t>
      </w:r>
    </w:p>
    <w:p w14:paraId="0AE271F2" w14:textId="77777777" w:rsidR="006A52B4" w:rsidRDefault="00500036" w:rsidP="006A52B4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</w:pPr>
      <w:r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      </w:t>
      </w:r>
      <w:r w:rsidR="0057661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“</w:t>
      </w:r>
      <w:r w:rsidR="006A52B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SALA MOSTRE DICAM</w:t>
      </w:r>
      <w:r w:rsidR="0057661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”</w:t>
      </w:r>
    </w:p>
    <w:p w14:paraId="232999CE" w14:textId="7FCD87DF" w:rsidR="00576614" w:rsidRPr="006A52B4" w:rsidRDefault="00576614" w:rsidP="006A52B4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</w:pPr>
      <w:proofErr w:type="gramStart"/>
      <w:r w:rsidRPr="006A52B4">
        <w:rPr>
          <w:rFonts w:ascii="Calibri" w:hAnsi="Calibri"/>
          <w:b/>
          <w:bCs/>
          <w:smallCaps/>
          <w:shadow/>
          <w:color w:val="000000"/>
          <w:sz w:val="36"/>
          <w:szCs w:val="36"/>
        </w:rPr>
        <w:t>Cors</w:t>
      </w:r>
      <w:r w:rsidR="00AB011E" w:rsidRPr="006A52B4">
        <w:rPr>
          <w:rFonts w:ascii="Calibri" w:hAnsi="Calibri"/>
          <w:b/>
          <w:bCs/>
          <w:smallCaps/>
          <w:shadow/>
          <w:color w:val="000000"/>
          <w:sz w:val="36"/>
          <w:szCs w:val="36"/>
        </w:rPr>
        <w:t>o</w:t>
      </w:r>
      <w:r w:rsidRPr="006A52B4">
        <w:rPr>
          <w:rFonts w:ascii="Calibri" w:hAnsi="Calibri"/>
          <w:b/>
          <w:bCs/>
          <w:smallCaps/>
          <w:shadow/>
          <w:color w:val="000000"/>
          <w:sz w:val="36"/>
          <w:szCs w:val="36"/>
        </w:rPr>
        <w:t xml:space="preserve">  di</w:t>
      </w:r>
      <w:proofErr w:type="gramEnd"/>
      <w:r w:rsidRPr="006A52B4">
        <w:rPr>
          <w:rFonts w:ascii="Calibri" w:hAnsi="Calibri"/>
          <w:b/>
          <w:bCs/>
          <w:smallCaps/>
          <w:shadow/>
          <w:color w:val="000000"/>
          <w:sz w:val="36"/>
          <w:szCs w:val="36"/>
        </w:rPr>
        <w:t xml:space="preserve"> laurea triennale in  : Scienze dell’Informazione: Comunicazione Pubblica e Tecniche Giornalistiche</w:t>
      </w:r>
    </w:p>
    <w:p w14:paraId="68F846EE" w14:textId="77777777" w:rsidR="006A52B4" w:rsidRDefault="00CD477D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shadow/>
          <w:color w:val="000000"/>
          <w:sz w:val="28"/>
          <w:szCs w:val="28"/>
        </w:rPr>
      </w:pPr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                  </w:t>
      </w:r>
    </w:p>
    <w:p w14:paraId="6585CA82" w14:textId="67EA413B" w:rsidR="00EE2DD2" w:rsidRDefault="00CD477D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</w:t>
      </w:r>
      <w:r w:rsidR="006A52B4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              </w:t>
      </w:r>
      <w:proofErr w:type="gramStart"/>
      <w:r w:rsidR="00EE2DD2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Commissione: </w:t>
      </w:r>
      <w:r w:rsidR="00EE2DD2">
        <w:rPr>
          <w:rFonts w:ascii="Calibri" w:hAnsi="Calibri"/>
          <w:smallCaps/>
          <w:shadow/>
          <w:color w:val="000000"/>
          <w:sz w:val="28"/>
          <w:szCs w:val="28"/>
        </w:rPr>
        <w:t xml:space="preserve"> Prof.</w:t>
      </w:r>
      <w:proofErr w:type="gramEnd"/>
      <w:r w:rsidR="00EE2DD2">
        <w:rPr>
          <w:rFonts w:ascii="Calibri" w:hAnsi="Calibri"/>
          <w:smallCaps/>
          <w:shadow/>
          <w:color w:val="000000"/>
          <w:sz w:val="28"/>
          <w:szCs w:val="28"/>
        </w:rPr>
        <w:t xml:space="preserve"> M. </w:t>
      </w:r>
      <w:proofErr w:type="spellStart"/>
      <w:r w:rsidR="00EE2DD2">
        <w:rPr>
          <w:rFonts w:ascii="Calibri" w:hAnsi="Calibri"/>
          <w:smallCaps/>
          <w:shadow/>
          <w:color w:val="000000"/>
          <w:sz w:val="28"/>
          <w:szCs w:val="28"/>
        </w:rPr>
        <w:t>Giacobello</w:t>
      </w:r>
      <w:proofErr w:type="spellEnd"/>
      <w:r w:rsidR="00EE2DD2">
        <w:rPr>
          <w:rFonts w:ascii="Calibri" w:hAnsi="Calibri"/>
          <w:smallCaps/>
          <w:shadow/>
          <w:color w:val="000000"/>
          <w:sz w:val="28"/>
          <w:szCs w:val="28"/>
        </w:rPr>
        <w:t xml:space="preserve">, M. Centorrino, </w:t>
      </w:r>
      <w:r w:rsidR="006A52B4">
        <w:rPr>
          <w:rFonts w:ascii="Calibri" w:hAnsi="Calibri"/>
          <w:smallCaps/>
          <w:shadow/>
          <w:color w:val="000000"/>
          <w:sz w:val="28"/>
          <w:szCs w:val="28"/>
        </w:rPr>
        <w:t xml:space="preserve">A. Crupi, </w:t>
      </w:r>
      <w:r w:rsidR="00EE2DD2">
        <w:rPr>
          <w:rFonts w:ascii="Calibri" w:hAnsi="Calibri"/>
          <w:smallCaps/>
          <w:shadow/>
          <w:color w:val="000000"/>
          <w:sz w:val="28"/>
          <w:szCs w:val="28"/>
        </w:rPr>
        <w:t>P. De Meo</w:t>
      </w:r>
      <w:r w:rsidR="00256088">
        <w:rPr>
          <w:rFonts w:ascii="Calibri" w:hAnsi="Calibri"/>
          <w:smallCaps/>
          <w:shadow/>
          <w:color w:val="000000"/>
          <w:sz w:val="28"/>
          <w:szCs w:val="28"/>
        </w:rPr>
        <w:t xml:space="preserve">, M. </w:t>
      </w:r>
      <w:proofErr w:type="spellStart"/>
      <w:r w:rsidR="00256088">
        <w:rPr>
          <w:rFonts w:ascii="Calibri" w:hAnsi="Calibri"/>
          <w:smallCaps/>
          <w:shadow/>
          <w:color w:val="000000"/>
          <w:sz w:val="28"/>
          <w:szCs w:val="28"/>
        </w:rPr>
        <w:t>Parito</w:t>
      </w:r>
      <w:proofErr w:type="spellEnd"/>
      <w:r w:rsidR="00256088">
        <w:rPr>
          <w:rFonts w:ascii="Calibri" w:hAnsi="Calibri"/>
          <w:smallCaps/>
          <w:shadow/>
          <w:color w:val="000000"/>
          <w:sz w:val="28"/>
          <w:szCs w:val="28"/>
        </w:rPr>
        <w:t xml:space="preserve">, </w:t>
      </w:r>
      <w:r w:rsidR="0068120C">
        <w:rPr>
          <w:rFonts w:ascii="Calibri" w:hAnsi="Calibri"/>
          <w:smallCaps/>
          <w:shadow/>
          <w:color w:val="000000"/>
          <w:sz w:val="28"/>
          <w:szCs w:val="28"/>
        </w:rPr>
        <w:t xml:space="preserve">M. Mollica, </w:t>
      </w:r>
      <w:r w:rsidR="00256088">
        <w:rPr>
          <w:rFonts w:ascii="Calibri" w:hAnsi="Calibri"/>
          <w:smallCaps/>
          <w:shadow/>
          <w:color w:val="000000"/>
          <w:sz w:val="28"/>
          <w:szCs w:val="28"/>
        </w:rPr>
        <w:t>F. Pira, F. Rossi</w:t>
      </w:r>
    </w:p>
    <w:tbl>
      <w:tblPr>
        <w:tblpPr w:leftFromText="141" w:rightFromText="141" w:vertAnchor="text" w:horzAnchor="margin" w:tblpXSpec="center" w:tblpY="234"/>
        <w:tblW w:w="13890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843"/>
        <w:gridCol w:w="7937"/>
      </w:tblGrid>
      <w:tr w:rsidR="00576614" w14:paraId="4592C43A" w14:textId="77777777" w:rsidTr="00AB011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B6C334" w14:textId="77777777" w:rsidR="00576614" w:rsidRDefault="00576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6B83E5" w14:textId="77777777" w:rsidR="00576614" w:rsidRDefault="00576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AFD883" w14:textId="77777777" w:rsidR="00576614" w:rsidRDefault="005766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RELATORE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11D7DC" w14:textId="77777777" w:rsidR="00576614" w:rsidRDefault="00576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</w:tr>
      <w:tr w:rsidR="006A52B4" w:rsidRPr="0068120C" w14:paraId="1BAEF526" w14:textId="77777777" w:rsidTr="006A52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7EAC7B" w14:textId="77777777" w:rsidR="006A52B4" w:rsidRDefault="006A52B4" w:rsidP="006A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BA221" w14:textId="1FBF8D38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  <w:color w:val="000000"/>
              </w:rPr>
              <w:t>ANCORA LUCIA  516400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7B5B6" w14:textId="12994FC6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  <w:color w:val="000000"/>
              </w:rPr>
              <w:t>ROSSI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82EC45" w14:textId="1E961BC6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6A52B4">
              <w:rPr>
                <w:rFonts w:asciiTheme="minorHAnsi" w:hAnsiTheme="minorHAnsi" w:cstheme="minorHAnsi"/>
              </w:rPr>
              <w:t>IL LINGUAGGIO INCLUSIVO E I SOCIAL MEDIA Come il dibattito viene affrontato dalle nuove generazioni</w:t>
            </w:r>
          </w:p>
        </w:tc>
      </w:tr>
      <w:tr w:rsidR="006A52B4" w14:paraId="7DE8677E" w14:textId="77777777" w:rsidTr="006A52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FF83BB" w14:textId="77777777" w:rsidR="006A52B4" w:rsidRDefault="006A52B4" w:rsidP="006A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D5700" w14:textId="7FB44149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  <w:color w:val="000000"/>
              </w:rPr>
              <w:t>CALOGERO DOMENICO COSIMO PIO 515402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AF9270" w14:textId="41397CDD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  <w:color w:val="000000"/>
              </w:rPr>
              <w:t>CRUPI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919AB2" w14:textId="55780120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LA trasformazione digitale nelle imprese sportive</w:t>
            </w:r>
          </w:p>
        </w:tc>
      </w:tr>
      <w:tr w:rsidR="006A52B4" w14:paraId="1F64FC9D" w14:textId="77777777" w:rsidTr="006A52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D73BE4" w14:textId="77777777" w:rsidR="006A52B4" w:rsidRDefault="006A52B4" w:rsidP="006A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21820D" w14:textId="77D01677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DE LUCA CRISTINA  505076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71FF6" w14:textId="04FADE60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2084A" w14:textId="2731C831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 xml:space="preserve">Il fenomeno </w:t>
            </w:r>
            <w:proofErr w:type="spellStart"/>
            <w:r w:rsidRPr="006A52B4">
              <w:rPr>
                <w:rFonts w:asciiTheme="minorHAnsi" w:hAnsiTheme="minorHAnsi" w:cstheme="minorHAnsi"/>
              </w:rPr>
              <w:t>Tik-Tok</w:t>
            </w:r>
            <w:proofErr w:type="spellEnd"/>
            <w:r w:rsidRPr="006A52B4">
              <w:rPr>
                <w:rFonts w:asciiTheme="minorHAnsi" w:hAnsiTheme="minorHAnsi" w:cstheme="minorHAnsi"/>
              </w:rPr>
              <w:t xml:space="preserve"> narrato dai giornali</w:t>
            </w:r>
          </w:p>
        </w:tc>
      </w:tr>
      <w:tr w:rsidR="006A52B4" w14:paraId="3D1CD3AE" w14:textId="77777777" w:rsidTr="006A52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3BE4F0" w14:textId="77777777" w:rsidR="006A52B4" w:rsidRDefault="006A52B4" w:rsidP="006A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CA6CC2" w14:textId="3BD9C5EF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FERRATO MARTA  502523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B1057" w14:textId="2C8B3C44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PARITO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EB4DA" w14:textId="7493B964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  <w:color w:val="000000"/>
              </w:rPr>
              <w:t>La comunicazione politica digitale, dal nazionale al sovranazionale: il caso Volt</w:t>
            </w:r>
          </w:p>
        </w:tc>
      </w:tr>
      <w:tr w:rsidR="006A52B4" w14:paraId="3F8AB1F2" w14:textId="77777777" w:rsidTr="006A52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F194CD" w14:textId="77777777" w:rsidR="006A52B4" w:rsidRDefault="006A52B4" w:rsidP="006A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64719" w14:textId="623C3679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NUNNARI GIORGIA  463496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286FC" w14:textId="3B02B79E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MOLLICA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4169F5" w14:textId="724B054F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  <w:color w:val="000000"/>
              </w:rPr>
              <w:t>“Persepolis”: comprendere le condizioni delle donne in Iran attraverso il fumetto di Marjane Satrapi</w:t>
            </w:r>
          </w:p>
        </w:tc>
      </w:tr>
      <w:tr w:rsidR="006A52B4" w14:paraId="7B8196AF" w14:textId="77777777" w:rsidTr="006A52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9A9A95" w14:textId="4001B609" w:rsidR="006A52B4" w:rsidRDefault="006A52B4" w:rsidP="006A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941B0" w14:textId="357EC437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TRAVIA CRISTIANA  517162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9C492" w14:textId="5B3A4992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52B4">
              <w:rPr>
                <w:rFonts w:asciiTheme="minorHAnsi" w:hAnsiTheme="minorHAnsi" w:cstheme="minorHAnsi"/>
              </w:rPr>
              <w:t>ROSSI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86E164" w14:textId="66254CD7" w:rsidR="006A52B4" w:rsidRPr="006A52B4" w:rsidRDefault="006A52B4" w:rsidP="006A5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A52B4">
              <w:rPr>
                <w:rFonts w:asciiTheme="minorHAnsi" w:hAnsiTheme="minorHAnsi" w:cstheme="minorHAnsi"/>
              </w:rPr>
              <w:t>La violenza di genere: storia, legislazione e usi linguistici</w:t>
            </w:r>
          </w:p>
        </w:tc>
      </w:tr>
    </w:tbl>
    <w:p w14:paraId="46D977DE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1FD84928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477B3E46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5E10ECDA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4A5B56D7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2D1F424F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233FA020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5AEEB3C8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1273D66D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00F5D41D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71D71F12" w14:textId="77777777" w:rsidR="00576614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shadow/>
          <w:color w:val="000000"/>
          <w:sz w:val="28"/>
          <w:szCs w:val="28"/>
        </w:rPr>
      </w:pPr>
    </w:p>
    <w:p w14:paraId="64CFDAC4" w14:textId="77777777" w:rsidR="00576614" w:rsidRDefault="00576614" w:rsidP="0057661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50885DF" w14:textId="77777777" w:rsidR="00EF53D8" w:rsidRDefault="00576614" w:rsidP="00576614">
      <w:r>
        <w:rPr>
          <w:noProof/>
        </w:rPr>
        <w:drawing>
          <wp:inline distT="0" distB="0" distL="0" distR="0" wp14:anchorId="2DC11369" wp14:editId="631264C8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3D8" w:rsidSect="001C66F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4"/>
    <w:rsid w:val="000A0C03"/>
    <w:rsid w:val="00133705"/>
    <w:rsid w:val="001C66F7"/>
    <w:rsid w:val="00256088"/>
    <w:rsid w:val="003439B7"/>
    <w:rsid w:val="00447680"/>
    <w:rsid w:val="00500036"/>
    <w:rsid w:val="00576614"/>
    <w:rsid w:val="0068120C"/>
    <w:rsid w:val="006A52B4"/>
    <w:rsid w:val="006D72F4"/>
    <w:rsid w:val="007552D3"/>
    <w:rsid w:val="00971F20"/>
    <w:rsid w:val="00AB011E"/>
    <w:rsid w:val="00CD477D"/>
    <w:rsid w:val="00D711C0"/>
    <w:rsid w:val="00DA0DD7"/>
    <w:rsid w:val="00DA37BF"/>
    <w:rsid w:val="00DB561D"/>
    <w:rsid w:val="00EA07E2"/>
    <w:rsid w:val="00EE2DD2"/>
    <w:rsid w:val="00E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00C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61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FA18-58B8-4E06-9DB8-523CF7E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15</cp:revision>
  <dcterms:created xsi:type="dcterms:W3CDTF">2023-03-02T08:06:00Z</dcterms:created>
  <dcterms:modified xsi:type="dcterms:W3CDTF">2023-09-28T09:49:00Z</dcterms:modified>
</cp:coreProperties>
</file>